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63C" w14:textId="17D0C4F6" w:rsidR="00AC6B98" w:rsidRPr="0066673B" w:rsidRDefault="00C75A05" w:rsidP="00456F00">
      <w:pPr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FDC0159" wp14:editId="226C6430">
            <wp:simplePos x="0" y="0"/>
            <wp:positionH relativeFrom="page">
              <wp:posOffset>447675</wp:posOffset>
            </wp:positionH>
            <wp:positionV relativeFrom="paragraph">
              <wp:posOffset>0</wp:posOffset>
            </wp:positionV>
            <wp:extent cx="115252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421" y="21382"/>
                <wp:lineTo x="21421" y="0"/>
                <wp:lineTo x="0" y="0"/>
              </wp:wrapPolygon>
            </wp:wrapThrough>
            <wp:docPr id="16" name="Picture 16" descr="Heart in 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rt in Bloo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591536" wp14:editId="22BEF342">
                <wp:simplePos x="0" y="0"/>
                <wp:positionH relativeFrom="column">
                  <wp:posOffset>1601470</wp:posOffset>
                </wp:positionH>
                <wp:positionV relativeFrom="paragraph">
                  <wp:posOffset>11430</wp:posOffset>
                </wp:positionV>
                <wp:extent cx="2695575" cy="581025"/>
                <wp:effectExtent l="0" t="0" r="9525" b="9525"/>
                <wp:wrapThrough wrapText="bothSides">
                  <wp:wrapPolygon edited="0">
                    <wp:start x="0" y="0"/>
                    <wp:lineTo x="0" y="21246"/>
                    <wp:lineTo x="21524" y="21246"/>
                    <wp:lineTo x="21524" y="0"/>
                    <wp:lineTo x="0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1F59" w14:textId="77777777" w:rsidR="00653CC9" w:rsidRPr="00E35AEB" w:rsidRDefault="00653CC9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one Sans" w:hAnsi="Stone San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35AE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RHS It’s Your Neighbourhood </w:t>
                            </w:r>
                          </w:p>
                          <w:p w14:paraId="75918FF1" w14:textId="77777777" w:rsidR="00653CC9" w:rsidRPr="00E35AEB" w:rsidRDefault="00AC6B98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E35AE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53CC9" w:rsidRPr="00E35AE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Assessment Form</w:t>
                            </w:r>
                            <w:r w:rsidR="00BE583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195AF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915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1pt;margin-top:.9pt;width:212.25pt;height:4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" stroked="f">
                <v:textbox>
                  <w:txbxContent>
                    <w:p w14:paraId="6BFA1F59" w14:textId="77777777" w:rsidR="00653CC9" w:rsidRPr="00E35AEB" w:rsidRDefault="00653CC9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tone Sans" w:hAnsi="Stone San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E35AE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RHS It’s Your Neighbourhood </w:t>
                      </w:r>
                    </w:p>
                    <w:p w14:paraId="75918FF1" w14:textId="77777777" w:rsidR="00653CC9" w:rsidRPr="00E35AEB" w:rsidRDefault="00AC6B98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E35AE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653CC9" w:rsidRPr="00E35AE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Assessment Form</w:t>
                      </w:r>
                      <w:r w:rsidR="00BE583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195AF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4260">
        <w:rPr>
          <w:noProof/>
        </w:rPr>
        <w:drawing>
          <wp:anchor distT="0" distB="0" distL="114300" distR="114300" simplePos="0" relativeHeight="251657728" behindDoc="1" locked="0" layoutInCell="1" allowOverlap="1" wp14:anchorId="5A807112" wp14:editId="574BD12F">
            <wp:simplePos x="0" y="0"/>
            <wp:positionH relativeFrom="column">
              <wp:posOffset>4869180</wp:posOffset>
            </wp:positionH>
            <wp:positionV relativeFrom="paragraph">
              <wp:posOffset>-102870</wp:posOffset>
            </wp:positionV>
            <wp:extent cx="882650" cy="962025"/>
            <wp:effectExtent l="0" t="0" r="0" b="0"/>
            <wp:wrapThrough wrapText="bothSides">
              <wp:wrapPolygon edited="0">
                <wp:start x="5594" y="0"/>
                <wp:lineTo x="3263" y="855"/>
                <wp:lineTo x="0" y="5133"/>
                <wp:lineTo x="0" y="12832"/>
                <wp:lineTo x="2797" y="13687"/>
                <wp:lineTo x="5128" y="20531"/>
                <wp:lineTo x="5128" y="21386"/>
                <wp:lineTo x="15850" y="21386"/>
                <wp:lineTo x="19114" y="13687"/>
                <wp:lineTo x="20978" y="10265"/>
                <wp:lineTo x="20978" y="5133"/>
                <wp:lineTo x="15850" y="0"/>
                <wp:lineTo x="5594" y="0"/>
              </wp:wrapPolygon>
            </wp:wrapThrough>
            <wp:docPr id="15" name="Picture 15" descr="BIBwithRHS-Heartof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BwithRHS-Heartof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CE57E" w14:textId="77777777" w:rsidR="00AC6B98" w:rsidRPr="0066673B" w:rsidRDefault="00AC6B98" w:rsidP="00456F00">
      <w:pPr>
        <w:rPr>
          <w:rFonts w:ascii="Calibri" w:hAnsi="Calibri"/>
          <w:b/>
          <w:sz w:val="22"/>
          <w:szCs w:val="22"/>
        </w:rPr>
      </w:pPr>
    </w:p>
    <w:p w14:paraId="1E4CE75F" w14:textId="77777777" w:rsidR="00BE583B" w:rsidRDefault="00BE583B" w:rsidP="00456F00">
      <w:pPr>
        <w:rPr>
          <w:rFonts w:ascii="Calibri" w:hAnsi="Calibri"/>
          <w:b/>
          <w:sz w:val="22"/>
          <w:szCs w:val="22"/>
        </w:rPr>
      </w:pPr>
    </w:p>
    <w:p w14:paraId="0754DDC3" w14:textId="77777777" w:rsidR="00BE583B" w:rsidRDefault="00BE583B" w:rsidP="00456F00">
      <w:pPr>
        <w:rPr>
          <w:rFonts w:ascii="Calibri" w:hAnsi="Calibri"/>
          <w:b/>
          <w:sz w:val="22"/>
          <w:szCs w:val="22"/>
        </w:rPr>
      </w:pPr>
    </w:p>
    <w:p w14:paraId="5DCC48CC" w14:textId="77777777" w:rsidR="00BE583B" w:rsidRDefault="00BE583B" w:rsidP="00456F00">
      <w:pPr>
        <w:rPr>
          <w:rFonts w:ascii="Calibri" w:hAnsi="Calibri"/>
          <w:b/>
          <w:sz w:val="22"/>
          <w:szCs w:val="22"/>
        </w:rPr>
      </w:pPr>
    </w:p>
    <w:p w14:paraId="0111947A" w14:textId="77777777" w:rsidR="00BE583B" w:rsidRDefault="00BE583B" w:rsidP="00456F00">
      <w:pPr>
        <w:rPr>
          <w:rFonts w:ascii="Calibri" w:hAnsi="Calibri"/>
          <w:b/>
          <w:sz w:val="22"/>
          <w:szCs w:val="22"/>
        </w:rPr>
      </w:pPr>
    </w:p>
    <w:p w14:paraId="1A79C20C" w14:textId="389C578E" w:rsidR="00AC6B98" w:rsidRPr="0066673B" w:rsidRDefault="00AC6B98" w:rsidP="00456F00">
      <w:pPr>
        <w:rPr>
          <w:rFonts w:ascii="Calibri" w:hAnsi="Calibri"/>
          <w:b/>
          <w:sz w:val="22"/>
          <w:szCs w:val="22"/>
        </w:rPr>
      </w:pPr>
      <w:r w:rsidRPr="0066673B">
        <w:rPr>
          <w:rFonts w:ascii="Calibri" w:hAnsi="Calibri"/>
          <w:b/>
          <w:sz w:val="22"/>
          <w:szCs w:val="22"/>
        </w:rPr>
        <w:t>Entry Name:</w:t>
      </w:r>
      <w:r w:rsidR="00C45DA5">
        <w:rPr>
          <w:rFonts w:ascii="Calibri" w:hAnsi="Calibri"/>
          <w:b/>
          <w:sz w:val="22"/>
          <w:szCs w:val="22"/>
        </w:rPr>
        <w:t xml:space="preserve"> </w:t>
      </w:r>
      <w:r w:rsidR="00657F18">
        <w:rPr>
          <w:rFonts w:ascii="Calibri" w:hAnsi="Calibri"/>
          <w:b/>
          <w:sz w:val="22"/>
          <w:szCs w:val="22"/>
        </w:rPr>
        <w:t>Allotments - Leominster</w:t>
      </w:r>
    </w:p>
    <w:p w14:paraId="4C1602E7" w14:textId="77777777" w:rsidR="00AC6B98" w:rsidRPr="0066673B" w:rsidRDefault="00AC6B98" w:rsidP="00456F00">
      <w:pPr>
        <w:rPr>
          <w:rFonts w:ascii="Calibri" w:hAnsi="Calibri"/>
          <w:b/>
          <w:sz w:val="22"/>
          <w:szCs w:val="22"/>
        </w:rPr>
      </w:pPr>
    </w:p>
    <w:p w14:paraId="037A3445" w14:textId="5357D13D" w:rsidR="0066673B" w:rsidRPr="0066673B" w:rsidRDefault="00AC6B98" w:rsidP="00456F00">
      <w:pPr>
        <w:rPr>
          <w:rFonts w:ascii="Calibri" w:hAnsi="Calibri"/>
          <w:b/>
          <w:sz w:val="22"/>
          <w:szCs w:val="22"/>
        </w:rPr>
      </w:pPr>
      <w:r w:rsidRPr="0066673B">
        <w:rPr>
          <w:rFonts w:ascii="Calibri" w:hAnsi="Calibri"/>
          <w:b/>
          <w:sz w:val="22"/>
          <w:szCs w:val="22"/>
        </w:rPr>
        <w:t>Assessor</w:t>
      </w:r>
      <w:r w:rsidR="002D6EE2">
        <w:rPr>
          <w:rFonts w:ascii="Calibri" w:hAnsi="Calibri"/>
          <w:b/>
          <w:sz w:val="22"/>
          <w:szCs w:val="22"/>
        </w:rPr>
        <w:t xml:space="preserve">s: </w:t>
      </w:r>
      <w:r w:rsidR="00702497">
        <w:rPr>
          <w:rFonts w:ascii="Calibri" w:hAnsi="Calibri"/>
          <w:b/>
          <w:sz w:val="22"/>
          <w:szCs w:val="22"/>
        </w:rPr>
        <w:t xml:space="preserve"> D</w:t>
      </w:r>
      <w:r w:rsidR="00E55251">
        <w:rPr>
          <w:rFonts w:ascii="Calibri" w:hAnsi="Calibri"/>
          <w:b/>
          <w:sz w:val="22"/>
          <w:szCs w:val="22"/>
        </w:rPr>
        <w:t>avid and Lesley Pritchard</w:t>
      </w:r>
      <w:r w:rsidR="00C45DA5">
        <w:rPr>
          <w:rFonts w:ascii="Calibri" w:hAnsi="Calibri"/>
          <w:b/>
          <w:sz w:val="22"/>
          <w:szCs w:val="22"/>
        </w:rPr>
        <w:tab/>
      </w:r>
      <w:r w:rsidR="00C45DA5">
        <w:rPr>
          <w:rFonts w:ascii="Calibri" w:hAnsi="Calibri"/>
          <w:b/>
          <w:sz w:val="22"/>
          <w:szCs w:val="22"/>
        </w:rPr>
        <w:tab/>
      </w:r>
      <w:r w:rsidR="00C45DA5">
        <w:rPr>
          <w:rFonts w:ascii="Calibri" w:hAnsi="Calibri"/>
          <w:b/>
          <w:sz w:val="22"/>
          <w:szCs w:val="22"/>
        </w:rPr>
        <w:tab/>
      </w:r>
      <w:r w:rsidR="00C45DA5">
        <w:rPr>
          <w:rFonts w:ascii="Calibri" w:hAnsi="Calibri"/>
          <w:b/>
          <w:sz w:val="22"/>
          <w:szCs w:val="22"/>
        </w:rPr>
        <w:tab/>
      </w:r>
      <w:r w:rsidR="0066673B">
        <w:rPr>
          <w:rFonts w:ascii="Calibri" w:hAnsi="Calibri"/>
          <w:b/>
          <w:sz w:val="22"/>
          <w:szCs w:val="22"/>
        </w:rPr>
        <w:t>Date:</w:t>
      </w:r>
      <w:r w:rsidR="00C45DA5">
        <w:rPr>
          <w:rFonts w:ascii="Calibri" w:hAnsi="Calibri"/>
          <w:b/>
          <w:sz w:val="22"/>
          <w:szCs w:val="22"/>
        </w:rPr>
        <w:t xml:space="preserve"> </w:t>
      </w:r>
      <w:r w:rsidR="002D6EE2">
        <w:rPr>
          <w:rFonts w:ascii="Calibri" w:hAnsi="Calibri"/>
          <w:b/>
          <w:sz w:val="22"/>
          <w:szCs w:val="22"/>
        </w:rPr>
        <w:t xml:space="preserve">  </w:t>
      </w:r>
      <w:r w:rsidR="00716F26">
        <w:rPr>
          <w:rFonts w:ascii="Calibri" w:hAnsi="Calibri"/>
          <w:b/>
          <w:sz w:val="22"/>
          <w:szCs w:val="22"/>
        </w:rPr>
        <w:t>3</w:t>
      </w:r>
      <w:r w:rsidR="00716F26" w:rsidRPr="00716F26">
        <w:rPr>
          <w:rFonts w:ascii="Calibri" w:hAnsi="Calibri"/>
          <w:b/>
          <w:sz w:val="22"/>
          <w:szCs w:val="22"/>
          <w:vertAlign w:val="superscript"/>
        </w:rPr>
        <w:t>rd</w:t>
      </w:r>
      <w:r w:rsidR="00716F26">
        <w:rPr>
          <w:rFonts w:ascii="Calibri" w:hAnsi="Calibri"/>
          <w:b/>
          <w:sz w:val="22"/>
          <w:szCs w:val="22"/>
        </w:rPr>
        <w:t xml:space="preserve">. </w:t>
      </w:r>
      <w:r w:rsidR="002D6EE2">
        <w:rPr>
          <w:rFonts w:ascii="Calibri" w:hAnsi="Calibri"/>
          <w:b/>
          <w:sz w:val="22"/>
          <w:szCs w:val="22"/>
        </w:rPr>
        <w:t>July 2021</w:t>
      </w:r>
    </w:p>
    <w:p w14:paraId="0233FCDC" w14:textId="77777777" w:rsidR="00653CC9" w:rsidRPr="0066673B" w:rsidRDefault="00653CC9" w:rsidP="00456F0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1053"/>
        <w:gridCol w:w="2051"/>
      </w:tblGrid>
      <w:tr w:rsidR="0066673B" w:rsidRPr="0066673B" w14:paraId="0D3554C6" w14:textId="77777777" w:rsidTr="001607B0">
        <w:tc>
          <w:tcPr>
            <w:tcW w:w="8499" w:type="dxa"/>
            <w:gridSpan w:val="3"/>
            <w:shd w:val="clear" w:color="auto" w:fill="auto"/>
          </w:tcPr>
          <w:p w14:paraId="3B756002" w14:textId="77777777" w:rsidR="00803328" w:rsidRDefault="002F105A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2F105A">
              <w:rPr>
                <w:rFonts w:ascii="Calibri" w:hAnsi="Calibri"/>
                <w:b/>
                <w:iCs/>
                <w:sz w:val="22"/>
                <w:szCs w:val="22"/>
              </w:rPr>
              <w:t>Introduction:</w:t>
            </w:r>
          </w:p>
          <w:p w14:paraId="1F782378" w14:textId="3894B1CA" w:rsidR="0066673B" w:rsidRPr="002F105A" w:rsidRDefault="00C72CD6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4F3609">
              <w:rPr>
                <w:rFonts w:ascii="Calibri" w:hAnsi="Calibri"/>
                <w:bCs/>
                <w:iCs/>
                <w:sz w:val="22"/>
                <w:szCs w:val="22"/>
              </w:rPr>
              <w:t xml:space="preserve">The </w:t>
            </w:r>
            <w:r w:rsidR="005F6E41" w:rsidRPr="004F3609">
              <w:rPr>
                <w:rFonts w:ascii="Calibri" w:hAnsi="Calibri"/>
                <w:bCs/>
                <w:iCs/>
                <w:sz w:val="22"/>
                <w:szCs w:val="22"/>
              </w:rPr>
              <w:t>allotments are situated in a pleasant rural setting on the outskirts of the</w:t>
            </w:r>
            <w:r w:rsidR="005F6E41" w:rsidRPr="005F6E41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5F6E41" w:rsidRPr="00803328">
              <w:rPr>
                <w:rFonts w:ascii="Calibri" w:hAnsi="Calibri"/>
                <w:bCs/>
                <w:iCs/>
                <w:sz w:val="22"/>
                <w:szCs w:val="22"/>
              </w:rPr>
              <w:t xml:space="preserve">town. </w:t>
            </w:r>
            <w:proofErr w:type="gramStart"/>
            <w:r w:rsidR="005F6E41" w:rsidRPr="00803328">
              <w:rPr>
                <w:rFonts w:ascii="Calibri" w:hAnsi="Calibri"/>
                <w:bCs/>
                <w:iCs/>
                <w:sz w:val="22"/>
                <w:szCs w:val="22"/>
              </w:rPr>
              <w:t>The majority of</w:t>
            </w:r>
            <w:proofErr w:type="gramEnd"/>
            <w:r w:rsidR="005F6E41" w:rsidRPr="00803328">
              <w:rPr>
                <w:rFonts w:ascii="Calibri" w:hAnsi="Calibri"/>
                <w:bCs/>
                <w:iCs/>
                <w:sz w:val="22"/>
                <w:szCs w:val="22"/>
              </w:rPr>
              <w:t xml:space="preserve"> the plots are well maintained and there is an effective management structure which ensures</w:t>
            </w:r>
            <w:r w:rsidR="00F70717" w:rsidRPr="00803328">
              <w:rPr>
                <w:rFonts w:ascii="Calibri" w:hAnsi="Calibri"/>
                <w:bCs/>
                <w:iCs/>
                <w:sz w:val="22"/>
                <w:szCs w:val="22"/>
              </w:rPr>
              <w:t xml:space="preserve"> good maintenance. A detailed portfolio helped with our assessment as it gave clear evidence </w:t>
            </w:r>
            <w:r w:rsidR="006D43F2" w:rsidRPr="00803328">
              <w:rPr>
                <w:rFonts w:ascii="Calibri" w:hAnsi="Calibri"/>
                <w:bCs/>
                <w:iCs/>
                <w:sz w:val="22"/>
                <w:szCs w:val="22"/>
              </w:rPr>
              <w:t xml:space="preserve">of achievement and progress </w:t>
            </w:r>
            <w:r w:rsidR="00F70717" w:rsidRPr="00803328">
              <w:rPr>
                <w:rFonts w:ascii="Calibri" w:hAnsi="Calibri"/>
                <w:bCs/>
                <w:iCs/>
                <w:sz w:val="22"/>
                <w:szCs w:val="22"/>
              </w:rPr>
              <w:t>matched to the criteria on the assessment form.</w:t>
            </w:r>
          </w:p>
          <w:p w14:paraId="653DC181" w14:textId="418BDF4C" w:rsidR="000B4D49" w:rsidRPr="000B4D49" w:rsidRDefault="000B4D49" w:rsidP="00743520">
            <w:pPr>
              <w:rPr>
                <w:rFonts w:ascii="Calibri" w:hAnsi="Calibri"/>
                <w:b/>
                <w:iCs/>
                <w:sz w:val="22"/>
                <w:szCs w:val="22"/>
              </w:rPr>
            </w:pPr>
          </w:p>
        </w:tc>
      </w:tr>
      <w:tr w:rsidR="00653CC9" w:rsidRPr="0066673B" w14:paraId="1FCA3EA7" w14:textId="77777777" w:rsidTr="001607B0">
        <w:tc>
          <w:tcPr>
            <w:tcW w:w="8499" w:type="dxa"/>
            <w:gridSpan w:val="3"/>
            <w:shd w:val="clear" w:color="auto" w:fill="C0C0C0"/>
          </w:tcPr>
          <w:p w14:paraId="5201DA6A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b/>
                <w:i/>
                <w:sz w:val="22"/>
                <w:szCs w:val="22"/>
              </w:rPr>
              <w:t xml:space="preserve">Section A - Community Participation </w:t>
            </w:r>
            <w:r w:rsidRPr="0066673B">
              <w:rPr>
                <w:rFonts w:ascii="Calibri" w:hAnsi="Calibri"/>
                <w:i/>
                <w:sz w:val="22"/>
                <w:szCs w:val="22"/>
              </w:rPr>
              <w:t>(40% or 40 points)</w:t>
            </w:r>
          </w:p>
          <w:p w14:paraId="2C24EDF9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53CC9" w:rsidRPr="0066673B" w14:paraId="5D2A3A0B" w14:textId="77777777" w:rsidTr="001607B0">
        <w:trPr>
          <w:trHeight w:val="3324"/>
        </w:trPr>
        <w:tc>
          <w:tcPr>
            <w:tcW w:w="8499" w:type="dxa"/>
            <w:gridSpan w:val="3"/>
          </w:tcPr>
          <w:p w14:paraId="2CD2544D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The group is working towards things such as:</w:t>
            </w:r>
          </w:p>
          <w:p w14:paraId="1BF8DA54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34DC7F84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Being inclusive of local people</w:t>
            </w:r>
          </w:p>
          <w:p w14:paraId="0A14AADF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Local ownership and direction</w:t>
            </w:r>
          </w:p>
          <w:p w14:paraId="55EBDE2A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Making a difference to local people</w:t>
            </w:r>
          </w:p>
          <w:p w14:paraId="54B6D117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Involving local people with planning, decision-making, communication &amp; implementation</w:t>
            </w:r>
          </w:p>
          <w:p w14:paraId="04804569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Representative of the local community</w:t>
            </w:r>
          </w:p>
          <w:p w14:paraId="47F38FC1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Getting support (</w:t>
            </w:r>
            <w:proofErr w:type="gramStart"/>
            <w:r w:rsidRPr="0066673B">
              <w:rPr>
                <w:rFonts w:ascii="Calibri" w:hAnsi="Calibri"/>
                <w:i/>
                <w:sz w:val="22"/>
                <w:szCs w:val="22"/>
              </w:rPr>
              <w:t>e.g.</w:t>
            </w:r>
            <w:proofErr w:type="gramEnd"/>
            <w:r w:rsidRPr="0066673B">
              <w:rPr>
                <w:rFonts w:ascii="Calibri" w:hAnsi="Calibri"/>
                <w:i/>
                <w:sz w:val="22"/>
                <w:szCs w:val="22"/>
              </w:rPr>
              <w:t xml:space="preserve"> from local council, grant aid, sponsorship, in-kind aid etc.)</w:t>
            </w:r>
          </w:p>
          <w:p w14:paraId="65DECB4F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Planning for the future</w:t>
            </w:r>
          </w:p>
          <w:p w14:paraId="2F2A7AA1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Working in partnership with other organisations (</w:t>
            </w:r>
            <w:proofErr w:type="gramStart"/>
            <w:r w:rsidRPr="0066673B">
              <w:rPr>
                <w:rFonts w:ascii="Calibri" w:hAnsi="Calibri"/>
                <w:i/>
                <w:sz w:val="22"/>
                <w:szCs w:val="22"/>
              </w:rPr>
              <w:t>i.e.</w:t>
            </w:r>
            <w:proofErr w:type="gramEnd"/>
            <w:r w:rsidRPr="0066673B">
              <w:rPr>
                <w:rFonts w:ascii="Calibri" w:hAnsi="Calibri"/>
                <w:i/>
                <w:sz w:val="22"/>
                <w:szCs w:val="22"/>
              </w:rPr>
              <w:t xml:space="preserve"> police, community support officers, environmental groups etc.)</w:t>
            </w:r>
          </w:p>
          <w:p w14:paraId="0BAF3FAB" w14:textId="77777777" w:rsidR="00456F00" w:rsidRPr="0066673B" w:rsidRDefault="00456F0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53CC9" w:rsidRPr="0066673B" w14:paraId="54492395" w14:textId="77777777" w:rsidTr="001607B0">
        <w:tc>
          <w:tcPr>
            <w:tcW w:w="6448" w:type="dxa"/>
            <w:gridSpan w:val="2"/>
          </w:tcPr>
          <w:p w14:paraId="3801974E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Total points assessed for Section A (out of 40)</w:t>
            </w:r>
          </w:p>
          <w:p w14:paraId="301666F9" w14:textId="77777777" w:rsidR="00456F00" w:rsidRPr="0066673B" w:rsidRDefault="00456F0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51" w:type="dxa"/>
          </w:tcPr>
          <w:p w14:paraId="66793DEA" w14:textId="28B9DDB5" w:rsidR="00653CC9" w:rsidRPr="0066673B" w:rsidRDefault="006D43F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31</w:t>
            </w:r>
          </w:p>
        </w:tc>
      </w:tr>
      <w:tr w:rsidR="00653CC9" w:rsidRPr="0066673B" w14:paraId="4F90F16B" w14:textId="77777777" w:rsidTr="001607B0">
        <w:tc>
          <w:tcPr>
            <w:tcW w:w="8499" w:type="dxa"/>
            <w:gridSpan w:val="3"/>
            <w:shd w:val="clear" w:color="auto" w:fill="C0C0C0"/>
          </w:tcPr>
          <w:p w14:paraId="14E6E259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b/>
                <w:i/>
                <w:sz w:val="22"/>
                <w:szCs w:val="22"/>
              </w:rPr>
              <w:t xml:space="preserve">Section B - Environmental Responsibility </w:t>
            </w:r>
            <w:r w:rsidRPr="0066673B">
              <w:rPr>
                <w:rFonts w:ascii="Calibri" w:hAnsi="Calibri"/>
                <w:i/>
                <w:sz w:val="22"/>
                <w:szCs w:val="22"/>
              </w:rPr>
              <w:t>(30% or 30 points)</w:t>
            </w:r>
          </w:p>
          <w:p w14:paraId="7886344A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53CC9" w:rsidRPr="0066673B" w14:paraId="0A1EC13B" w14:textId="77777777" w:rsidTr="001607B0">
        <w:tc>
          <w:tcPr>
            <w:tcW w:w="8499" w:type="dxa"/>
            <w:gridSpan w:val="3"/>
          </w:tcPr>
          <w:p w14:paraId="068A7D80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The group is engaged in environmental activities such as:</w:t>
            </w:r>
          </w:p>
          <w:p w14:paraId="09FD52FF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Conservation (</w:t>
            </w:r>
            <w:proofErr w:type="gramStart"/>
            <w:r w:rsidRPr="0066673B">
              <w:rPr>
                <w:rFonts w:ascii="Calibri" w:hAnsi="Calibri"/>
                <w:i/>
                <w:sz w:val="22"/>
                <w:szCs w:val="22"/>
              </w:rPr>
              <w:t>e.g.</w:t>
            </w:r>
            <w:proofErr w:type="gramEnd"/>
            <w:r w:rsidRPr="0066673B">
              <w:rPr>
                <w:rFonts w:ascii="Calibri" w:hAnsi="Calibri"/>
                <w:i/>
                <w:sz w:val="22"/>
                <w:szCs w:val="22"/>
              </w:rPr>
              <w:t xml:space="preserve"> resources, heritage, wildlife, built environment)</w:t>
            </w:r>
          </w:p>
          <w:p w14:paraId="5665BCA7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Composting</w:t>
            </w:r>
          </w:p>
          <w:p w14:paraId="18033F77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Recycling</w:t>
            </w:r>
          </w:p>
          <w:p w14:paraId="4FA6882E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Creating, maintaining or improving green space</w:t>
            </w:r>
          </w:p>
          <w:p w14:paraId="42C31F48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Sharing knowledge and skills</w:t>
            </w:r>
          </w:p>
          <w:p w14:paraId="5293ED70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1008CB31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The group is engaged in addressing environmental issues such as:</w:t>
            </w:r>
          </w:p>
          <w:p w14:paraId="3C67C0B0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Fly-tipping</w:t>
            </w:r>
          </w:p>
          <w:p w14:paraId="7357E804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gramStart"/>
            <w:r w:rsidRPr="0066673B">
              <w:rPr>
                <w:rFonts w:ascii="Calibri" w:hAnsi="Calibri"/>
                <w:i/>
                <w:sz w:val="22"/>
                <w:szCs w:val="22"/>
              </w:rPr>
              <w:t>Fly-posting</w:t>
            </w:r>
            <w:proofErr w:type="gramEnd"/>
          </w:p>
          <w:p w14:paraId="0E6CD79E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Litter</w:t>
            </w:r>
          </w:p>
          <w:p w14:paraId="00988D1D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Graffiti</w:t>
            </w:r>
          </w:p>
          <w:p w14:paraId="776A344D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Dog fouling</w:t>
            </w:r>
          </w:p>
          <w:p w14:paraId="4065529A" w14:textId="77777777" w:rsidR="00456F00" w:rsidRPr="0066673B" w:rsidRDefault="00456F00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53CC9" w:rsidRPr="0066673B" w14:paraId="3824394A" w14:textId="77777777" w:rsidTr="001607B0">
        <w:tc>
          <w:tcPr>
            <w:tcW w:w="6448" w:type="dxa"/>
            <w:gridSpan w:val="2"/>
            <w:tcBorders>
              <w:bottom w:val="single" w:sz="4" w:space="0" w:color="auto"/>
            </w:tcBorders>
          </w:tcPr>
          <w:p w14:paraId="58E79B65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Total points assessed for Section B (out of 30)</w:t>
            </w:r>
          </w:p>
          <w:p w14:paraId="48415CEA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0E965414" w14:textId="7AE4E7D7" w:rsidR="00653CC9" w:rsidRPr="0066673B" w:rsidRDefault="006D43F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18</w:t>
            </w:r>
          </w:p>
        </w:tc>
      </w:tr>
      <w:tr w:rsidR="00653CC9" w:rsidRPr="0066673B" w14:paraId="30636435" w14:textId="77777777" w:rsidTr="001607B0">
        <w:tc>
          <w:tcPr>
            <w:tcW w:w="8499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14:paraId="60B6A44C" w14:textId="77777777" w:rsidR="00653CC9" w:rsidRPr="0066673B" w:rsidRDefault="0066673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Section C- </w:t>
            </w:r>
            <w:r w:rsidR="00653CC9" w:rsidRPr="0066673B">
              <w:rPr>
                <w:rFonts w:ascii="Calibri" w:hAnsi="Calibri"/>
                <w:b/>
                <w:i/>
                <w:sz w:val="22"/>
                <w:szCs w:val="22"/>
              </w:rPr>
              <w:t>Gardening Achievement</w:t>
            </w:r>
            <w:r w:rsidR="00653CC9" w:rsidRPr="0066673B">
              <w:rPr>
                <w:rFonts w:ascii="Calibri" w:hAnsi="Calibri"/>
                <w:i/>
                <w:sz w:val="22"/>
                <w:szCs w:val="22"/>
              </w:rPr>
              <w:t xml:space="preserve"> (30% or 30 points)</w:t>
            </w:r>
          </w:p>
          <w:p w14:paraId="59C9DE56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53CC9" w:rsidRPr="0066673B" w14:paraId="2CBAA0E9" w14:textId="77777777" w:rsidTr="001607B0">
        <w:tc>
          <w:tcPr>
            <w:tcW w:w="8499" w:type="dxa"/>
            <w:gridSpan w:val="3"/>
          </w:tcPr>
          <w:p w14:paraId="70080C5C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14:paraId="7FCF0DB8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The group is employing good gardening practices appropriate to the area, such as:</w:t>
            </w:r>
          </w:p>
          <w:p w14:paraId="454E460D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good plant choice</w:t>
            </w:r>
          </w:p>
          <w:p w14:paraId="66E24473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Good maintenance, presentation and management</w:t>
            </w:r>
          </w:p>
          <w:p w14:paraId="1168E6EB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Creativity</w:t>
            </w:r>
          </w:p>
          <w:p w14:paraId="006F7182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Innovation</w:t>
            </w:r>
          </w:p>
          <w:p w14:paraId="4E623B2D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Overcoming site difficulties</w:t>
            </w:r>
          </w:p>
          <w:p w14:paraId="29851AF8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Enhancing the area through gardening</w:t>
            </w:r>
          </w:p>
          <w:p w14:paraId="7268776E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53CC9" w:rsidRPr="0066673B" w14:paraId="04B481CE" w14:textId="77777777" w:rsidTr="001607B0">
        <w:tc>
          <w:tcPr>
            <w:tcW w:w="6448" w:type="dxa"/>
            <w:gridSpan w:val="2"/>
          </w:tcPr>
          <w:p w14:paraId="0EBBDE7E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i/>
                <w:sz w:val="22"/>
                <w:szCs w:val="22"/>
              </w:rPr>
              <w:t>Total points assessed for Section C (out of 30)</w:t>
            </w:r>
          </w:p>
          <w:p w14:paraId="58534510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51" w:type="dxa"/>
          </w:tcPr>
          <w:p w14:paraId="0D8D66FC" w14:textId="029987CD" w:rsidR="00653CC9" w:rsidRPr="0066673B" w:rsidRDefault="006D43F2" w:rsidP="00EC5FE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17</w:t>
            </w:r>
          </w:p>
        </w:tc>
      </w:tr>
      <w:tr w:rsidR="00653CC9" w:rsidRPr="0066673B" w14:paraId="2FF625BB" w14:textId="77777777" w:rsidTr="001607B0">
        <w:tc>
          <w:tcPr>
            <w:tcW w:w="6448" w:type="dxa"/>
            <w:gridSpan w:val="2"/>
          </w:tcPr>
          <w:p w14:paraId="1BE46E6A" w14:textId="77777777" w:rsidR="00653CC9" w:rsidRPr="0066673B" w:rsidRDefault="00653CC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673B">
              <w:rPr>
                <w:rFonts w:ascii="Calibri" w:hAnsi="Calibri"/>
                <w:b/>
                <w:i/>
                <w:sz w:val="22"/>
                <w:szCs w:val="22"/>
              </w:rPr>
              <w:t>GRAND TOTAL POINTS ASSESSED</w:t>
            </w:r>
          </w:p>
          <w:p w14:paraId="256CA34A" w14:textId="77777777" w:rsidR="00653CC9" w:rsidRPr="0066673B" w:rsidRDefault="00653CC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051" w:type="dxa"/>
          </w:tcPr>
          <w:p w14:paraId="53C10BFF" w14:textId="06404EC7" w:rsidR="00653CC9" w:rsidRPr="002707E5" w:rsidRDefault="00967E11" w:rsidP="00456F00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707E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6D43F2">
              <w:rPr>
                <w:rFonts w:ascii="Calibri" w:hAnsi="Calibri"/>
                <w:b/>
                <w:bCs/>
                <w:iCs/>
                <w:sz w:val="22"/>
                <w:szCs w:val="22"/>
              </w:rPr>
              <w:t>66</w:t>
            </w:r>
          </w:p>
        </w:tc>
      </w:tr>
      <w:tr w:rsidR="00653CC9" w:rsidRPr="0066673B" w14:paraId="75158029" w14:textId="77777777" w:rsidTr="001607B0">
        <w:tc>
          <w:tcPr>
            <w:tcW w:w="5395" w:type="dxa"/>
          </w:tcPr>
          <w:p w14:paraId="11124696" w14:textId="77777777" w:rsidR="00653CC9" w:rsidRPr="0066673B" w:rsidRDefault="00653CC9">
            <w:pPr>
              <w:rPr>
                <w:rFonts w:ascii="Calibri" w:hAnsi="Calibri"/>
                <w:b/>
                <w:i/>
                <w:caps/>
                <w:sz w:val="22"/>
                <w:szCs w:val="22"/>
              </w:rPr>
            </w:pPr>
            <w:r w:rsidRPr="0066673B">
              <w:rPr>
                <w:rFonts w:ascii="Calibri" w:hAnsi="Calibri"/>
                <w:b/>
                <w:i/>
                <w:caps/>
                <w:sz w:val="22"/>
                <w:szCs w:val="22"/>
              </w:rPr>
              <w:t>Level achieved</w:t>
            </w:r>
          </w:p>
          <w:p w14:paraId="052A9F32" w14:textId="77777777" w:rsidR="00653CC9" w:rsidRPr="0066673B" w:rsidRDefault="00653CC9">
            <w:pPr>
              <w:rPr>
                <w:rFonts w:ascii="Calibri" w:hAnsi="Calibri"/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3104" w:type="dxa"/>
            <w:gridSpan w:val="2"/>
          </w:tcPr>
          <w:p w14:paraId="154AE3E5" w14:textId="49A4DDAE" w:rsidR="00653CC9" w:rsidRPr="002707E5" w:rsidRDefault="00392E60" w:rsidP="00392E60">
            <w:pPr>
              <w:rPr>
                <w:rFonts w:ascii="Calibri" w:hAnsi="Calibri"/>
                <w:b/>
                <w:bCs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ADVANCING</w:t>
            </w:r>
            <w:r w:rsidR="00653CC9" w:rsidRPr="002707E5">
              <w:rPr>
                <w:rFonts w:ascii="Calibri" w:hAnsi="Calibri"/>
                <w:b/>
                <w:bCs/>
                <w:iCs/>
              </w:rPr>
              <w:t xml:space="preserve"> </w:t>
            </w:r>
          </w:p>
        </w:tc>
      </w:tr>
      <w:tr w:rsidR="00653CC9" w:rsidRPr="0066673B" w14:paraId="18BF603A" w14:textId="77777777" w:rsidTr="001607B0">
        <w:trPr>
          <w:trHeight w:val="70"/>
        </w:trPr>
        <w:tc>
          <w:tcPr>
            <w:tcW w:w="8499" w:type="dxa"/>
            <w:gridSpan w:val="3"/>
          </w:tcPr>
          <w:p w14:paraId="284816F6" w14:textId="3A38349A" w:rsidR="0055042A" w:rsidRPr="0055042A" w:rsidRDefault="0055042A" w:rsidP="0029008E">
            <w:pPr>
              <w:tabs>
                <w:tab w:val="left" w:pos="183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5042A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Areas of achievement. </w:t>
            </w:r>
          </w:p>
          <w:p w14:paraId="08502A13" w14:textId="1946D66F" w:rsidR="0029008E" w:rsidRPr="0055042A" w:rsidRDefault="0055042A" w:rsidP="0029008E">
            <w:pPr>
              <w:tabs>
                <w:tab w:val="left" w:pos="183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5042A">
              <w:rPr>
                <w:rFonts w:ascii="Calibri" w:hAnsi="Calibri"/>
                <w:b/>
                <w:bCs/>
                <w:sz w:val="22"/>
                <w:szCs w:val="22"/>
              </w:rPr>
              <w:t>Community participation.</w:t>
            </w:r>
          </w:p>
          <w:p w14:paraId="5A1274E8" w14:textId="7435EDB6" w:rsidR="0055042A" w:rsidRPr="00525569" w:rsidRDefault="0055042A" w:rsidP="00525569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525569">
              <w:rPr>
                <w:rFonts w:ascii="Calibri" w:hAnsi="Calibri"/>
                <w:sz w:val="22"/>
                <w:szCs w:val="22"/>
              </w:rPr>
              <w:t xml:space="preserve">Detailed records maintained and shared with </w:t>
            </w:r>
            <w:proofErr w:type="spellStart"/>
            <w:r w:rsidRPr="00525569">
              <w:rPr>
                <w:rFonts w:ascii="Calibri" w:hAnsi="Calibri"/>
                <w:sz w:val="22"/>
                <w:szCs w:val="22"/>
              </w:rPr>
              <w:t>plotholders</w:t>
            </w:r>
            <w:proofErr w:type="spellEnd"/>
            <w:r w:rsidRPr="00525569">
              <w:rPr>
                <w:rFonts w:ascii="Calibri" w:hAnsi="Calibri"/>
                <w:sz w:val="22"/>
                <w:szCs w:val="22"/>
              </w:rPr>
              <w:t xml:space="preserve"> including minutes of committee meetings and information updates.</w:t>
            </w:r>
          </w:p>
          <w:p w14:paraId="53ED4851" w14:textId="6BE76265" w:rsidR="0055042A" w:rsidRPr="00525569" w:rsidRDefault="0055042A" w:rsidP="00525569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525569">
              <w:rPr>
                <w:rFonts w:ascii="Calibri" w:hAnsi="Calibri"/>
                <w:sz w:val="22"/>
                <w:szCs w:val="22"/>
              </w:rPr>
              <w:t>Well established links with local town council and Leominster in Bloom.</w:t>
            </w:r>
          </w:p>
          <w:p w14:paraId="2B70227E" w14:textId="615DCC35" w:rsidR="00525569" w:rsidRPr="00525569" w:rsidRDefault="0055042A" w:rsidP="00525569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525569">
              <w:rPr>
                <w:rFonts w:ascii="Calibri" w:hAnsi="Calibri"/>
                <w:sz w:val="22"/>
                <w:szCs w:val="22"/>
              </w:rPr>
              <w:t>Community shed with a kitchen</w:t>
            </w:r>
            <w:r w:rsidR="00525569" w:rsidRPr="00525569">
              <w:rPr>
                <w:rFonts w:ascii="Calibri" w:hAnsi="Calibri"/>
                <w:sz w:val="22"/>
                <w:szCs w:val="22"/>
              </w:rPr>
              <w:t>, first aid equipment</w:t>
            </w:r>
            <w:r w:rsidRPr="00525569">
              <w:rPr>
                <w:rFonts w:ascii="Calibri" w:hAnsi="Calibri"/>
                <w:sz w:val="22"/>
                <w:szCs w:val="22"/>
              </w:rPr>
              <w:t xml:space="preserve"> and a beautifully maintained community area</w:t>
            </w:r>
            <w:r w:rsidR="00525569" w:rsidRPr="00525569">
              <w:rPr>
                <w:rFonts w:ascii="Calibri" w:hAnsi="Calibri"/>
                <w:sz w:val="22"/>
                <w:szCs w:val="22"/>
              </w:rPr>
              <w:t xml:space="preserve"> which will provide a focus for allotment events.</w:t>
            </w:r>
          </w:p>
          <w:p w14:paraId="26B6A7D7" w14:textId="666FF1BB" w:rsidR="0055042A" w:rsidRPr="00525569" w:rsidRDefault="00525569" w:rsidP="00525569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525569">
              <w:rPr>
                <w:rFonts w:ascii="Calibri" w:hAnsi="Calibri"/>
                <w:sz w:val="22"/>
                <w:szCs w:val="22"/>
              </w:rPr>
              <w:t xml:space="preserve">Inexperienced </w:t>
            </w:r>
            <w:proofErr w:type="spellStart"/>
            <w:r w:rsidRPr="00525569">
              <w:rPr>
                <w:rFonts w:ascii="Calibri" w:hAnsi="Calibri"/>
                <w:sz w:val="22"/>
                <w:szCs w:val="22"/>
              </w:rPr>
              <w:t>plotholders</w:t>
            </w:r>
            <w:proofErr w:type="spellEnd"/>
            <w:r w:rsidRPr="00525569">
              <w:rPr>
                <w:rFonts w:ascii="Calibri" w:hAnsi="Calibri"/>
                <w:sz w:val="22"/>
                <w:szCs w:val="22"/>
              </w:rPr>
              <w:t xml:space="preserve"> can be mentored and given friendly, helpful advice.</w:t>
            </w:r>
          </w:p>
          <w:p w14:paraId="6F998306" w14:textId="54C7F760" w:rsidR="00525569" w:rsidRPr="00525569" w:rsidRDefault="00525569" w:rsidP="00525569">
            <w:pPr>
              <w:pStyle w:val="ListParagraph"/>
              <w:numPr>
                <w:ilvl w:val="0"/>
                <w:numId w:val="5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525569">
              <w:rPr>
                <w:rFonts w:ascii="Calibri" w:hAnsi="Calibri"/>
                <w:sz w:val="22"/>
                <w:szCs w:val="22"/>
              </w:rPr>
              <w:t>Useful and informative website established for the allotment.</w:t>
            </w:r>
          </w:p>
          <w:p w14:paraId="22460BDB" w14:textId="11210B42" w:rsidR="0055042A" w:rsidRDefault="0055042A" w:rsidP="0029008E">
            <w:pPr>
              <w:tabs>
                <w:tab w:val="left" w:pos="183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5569">
              <w:rPr>
                <w:rFonts w:ascii="Calibri" w:hAnsi="Calibri"/>
                <w:b/>
                <w:bCs/>
                <w:sz w:val="22"/>
                <w:szCs w:val="22"/>
              </w:rPr>
              <w:t>Environmental responsibility.</w:t>
            </w:r>
          </w:p>
          <w:p w14:paraId="34EA792A" w14:textId="77777777" w:rsidR="00525569" w:rsidRPr="00BE71F0" w:rsidRDefault="00525569" w:rsidP="00BE71F0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BE71F0">
              <w:rPr>
                <w:rFonts w:ascii="Calibri" w:hAnsi="Calibri"/>
                <w:sz w:val="22"/>
                <w:szCs w:val="22"/>
              </w:rPr>
              <w:t xml:space="preserve">Rainwater butts on </w:t>
            </w:r>
            <w:proofErr w:type="gramStart"/>
            <w:r w:rsidRPr="00BE71F0">
              <w:rPr>
                <w:rFonts w:ascii="Calibri" w:hAnsi="Calibri"/>
                <w:sz w:val="22"/>
                <w:szCs w:val="22"/>
              </w:rPr>
              <w:t>the majority of</w:t>
            </w:r>
            <w:proofErr w:type="gramEnd"/>
            <w:r w:rsidRPr="00BE71F0">
              <w:rPr>
                <w:rFonts w:ascii="Calibri" w:hAnsi="Calibri"/>
                <w:sz w:val="22"/>
                <w:szCs w:val="22"/>
              </w:rPr>
              <w:t xml:space="preserve"> plots.</w:t>
            </w:r>
          </w:p>
          <w:p w14:paraId="6C52686F" w14:textId="7D8DBDE7" w:rsidR="00BE71F0" w:rsidRPr="00BE71F0" w:rsidRDefault="00525569" w:rsidP="00BE71F0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BE71F0">
              <w:rPr>
                <w:rFonts w:ascii="Calibri" w:hAnsi="Calibri"/>
                <w:sz w:val="22"/>
                <w:szCs w:val="22"/>
              </w:rPr>
              <w:t xml:space="preserve">Strong emphasis on encouraging organic </w:t>
            </w:r>
            <w:r w:rsidR="009451C5" w:rsidRPr="00BE71F0">
              <w:rPr>
                <w:rFonts w:ascii="Calibri" w:hAnsi="Calibri"/>
                <w:sz w:val="22"/>
                <w:szCs w:val="22"/>
              </w:rPr>
              <w:t>gardening.</w:t>
            </w:r>
          </w:p>
          <w:p w14:paraId="18AD5D8F" w14:textId="54D92D95" w:rsidR="00525569" w:rsidRPr="00BE71F0" w:rsidRDefault="00BE71F0" w:rsidP="00BE71F0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BE71F0">
              <w:rPr>
                <w:rFonts w:ascii="Calibri" w:hAnsi="Calibri"/>
                <w:sz w:val="22"/>
                <w:szCs w:val="22"/>
              </w:rPr>
              <w:t>Imaginative use of sheep fleece to deter slugs and other unwanted creatures.</w:t>
            </w:r>
          </w:p>
          <w:p w14:paraId="1DAD7FA1" w14:textId="24060966" w:rsidR="0055042A" w:rsidRPr="00BE71F0" w:rsidRDefault="00525569" w:rsidP="00BE71F0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71F0">
              <w:rPr>
                <w:rFonts w:ascii="Calibri" w:hAnsi="Calibri"/>
                <w:sz w:val="22"/>
                <w:szCs w:val="22"/>
              </w:rPr>
              <w:t>Composting carried out discreetly on many of the plots.</w:t>
            </w:r>
          </w:p>
          <w:p w14:paraId="16A35397" w14:textId="34E47005" w:rsidR="00BE71F0" w:rsidRPr="00BE71F0" w:rsidRDefault="00BE71F0" w:rsidP="00BE71F0">
            <w:pPr>
              <w:pStyle w:val="ListParagraph"/>
              <w:numPr>
                <w:ilvl w:val="0"/>
                <w:numId w:val="6"/>
              </w:numPr>
              <w:tabs>
                <w:tab w:val="left" w:pos="183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71F0">
              <w:rPr>
                <w:rFonts w:ascii="Calibri" w:hAnsi="Calibri"/>
                <w:sz w:val="22"/>
                <w:szCs w:val="22"/>
              </w:rPr>
              <w:t>Good variety of crops and flowers which support companion planting.</w:t>
            </w:r>
          </w:p>
          <w:p w14:paraId="6FA7CD24" w14:textId="77777777" w:rsidR="00BE71F0" w:rsidRDefault="00BE71F0" w:rsidP="00BE71F0">
            <w:pPr>
              <w:tabs>
                <w:tab w:val="left" w:pos="183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71F0">
              <w:rPr>
                <w:rFonts w:ascii="Calibri" w:hAnsi="Calibri"/>
                <w:b/>
                <w:bCs/>
                <w:sz w:val="22"/>
                <w:szCs w:val="22"/>
              </w:rPr>
              <w:t>Gardening Achievement</w:t>
            </w:r>
          </w:p>
          <w:p w14:paraId="73D988AD" w14:textId="48E93EE8" w:rsidR="00BE71F0" w:rsidRPr="00313824" w:rsidRDefault="00BE71F0" w:rsidP="00BE71F0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313824">
              <w:rPr>
                <w:rFonts w:ascii="Calibri" w:hAnsi="Calibri"/>
                <w:sz w:val="22"/>
                <w:szCs w:val="22"/>
              </w:rPr>
              <w:t xml:space="preserve">Excellent quality produce noted on </w:t>
            </w:r>
            <w:r w:rsidR="009451C5" w:rsidRPr="00313824">
              <w:rPr>
                <w:rFonts w:ascii="Calibri" w:hAnsi="Calibri"/>
                <w:sz w:val="22"/>
                <w:szCs w:val="22"/>
              </w:rPr>
              <w:t>most</w:t>
            </w:r>
            <w:r w:rsidRPr="00313824">
              <w:rPr>
                <w:rFonts w:ascii="Calibri" w:hAnsi="Calibri"/>
                <w:sz w:val="22"/>
                <w:szCs w:val="22"/>
              </w:rPr>
              <w:t xml:space="preserve"> plots.</w:t>
            </w:r>
          </w:p>
          <w:p w14:paraId="69420842" w14:textId="77777777" w:rsidR="00BE71F0" w:rsidRPr="00313824" w:rsidRDefault="00BE71F0" w:rsidP="00BE71F0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313824">
              <w:rPr>
                <w:rFonts w:ascii="Calibri" w:hAnsi="Calibri"/>
                <w:sz w:val="22"/>
                <w:szCs w:val="22"/>
              </w:rPr>
              <w:t>Small, manageable allotment strips and starter plots available.</w:t>
            </w:r>
          </w:p>
          <w:p w14:paraId="44A27F0A" w14:textId="77777777" w:rsidR="00BE71F0" w:rsidRPr="00313824" w:rsidRDefault="00BE71F0" w:rsidP="00BE71F0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rFonts w:ascii="Calibri" w:hAnsi="Calibri"/>
                <w:sz w:val="22"/>
                <w:szCs w:val="22"/>
              </w:rPr>
            </w:pPr>
            <w:r w:rsidRPr="00313824">
              <w:rPr>
                <w:rFonts w:ascii="Calibri" w:hAnsi="Calibri"/>
                <w:sz w:val="22"/>
                <w:szCs w:val="22"/>
              </w:rPr>
              <w:t>Wise choice of dwarf stock fruit trees to prevent overshading of other growing areas.</w:t>
            </w:r>
          </w:p>
          <w:p w14:paraId="200FC9D9" w14:textId="4337897E" w:rsidR="00BE71F0" w:rsidRPr="00BE71F0" w:rsidRDefault="00BE71F0" w:rsidP="00BE71F0">
            <w:pPr>
              <w:tabs>
                <w:tab w:val="left" w:pos="183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53CC9" w:rsidRPr="00D9388A" w14:paraId="10483AB0" w14:textId="77777777" w:rsidTr="001607B0">
        <w:trPr>
          <w:trHeight w:val="698"/>
        </w:trPr>
        <w:tc>
          <w:tcPr>
            <w:tcW w:w="8499" w:type="dxa"/>
            <w:gridSpan w:val="3"/>
          </w:tcPr>
          <w:p w14:paraId="00DB551C" w14:textId="674B1F4E" w:rsidR="00653CC9" w:rsidRPr="00D9388A" w:rsidRDefault="00653CC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9388A">
              <w:rPr>
                <w:rFonts w:ascii="Calibri" w:hAnsi="Calibri"/>
                <w:b/>
                <w:i/>
                <w:sz w:val="22"/>
                <w:szCs w:val="22"/>
              </w:rPr>
              <w:t>Areas for development:</w:t>
            </w:r>
          </w:p>
          <w:p w14:paraId="79ECF5A8" w14:textId="1AB415BE" w:rsidR="00653CC9" w:rsidRDefault="000E2FC7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9388A">
              <w:rPr>
                <w:rFonts w:ascii="Calibri" w:hAnsi="Calibri"/>
                <w:bCs/>
                <w:iCs/>
                <w:sz w:val="22"/>
                <w:szCs w:val="22"/>
              </w:rPr>
              <w:t>The last 18 months have been particularly challenging for us all, and it</w:t>
            </w:r>
            <w:r w:rsidR="00D72E37"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 is</w:t>
            </w:r>
            <w:r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 to </w:t>
            </w:r>
            <w:r w:rsidR="00792DE6" w:rsidRPr="00D9388A">
              <w:rPr>
                <w:rFonts w:ascii="Calibri" w:hAnsi="Calibri"/>
                <w:bCs/>
                <w:iCs/>
                <w:sz w:val="22"/>
                <w:szCs w:val="22"/>
              </w:rPr>
              <w:t>your</w:t>
            </w:r>
            <w:r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 credit that you have </w:t>
            </w:r>
            <w:r w:rsidR="00792DE6"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not only </w:t>
            </w:r>
            <w:r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maintained </w:t>
            </w:r>
            <w:r w:rsidR="00792DE6" w:rsidRPr="00D9388A">
              <w:rPr>
                <w:rFonts w:ascii="Calibri" w:hAnsi="Calibri"/>
                <w:bCs/>
                <w:iCs/>
                <w:sz w:val="22"/>
                <w:szCs w:val="22"/>
              </w:rPr>
              <w:t>the site but have c</w:t>
            </w:r>
            <w:r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ontinued to seek ways in which to </w:t>
            </w:r>
            <w:r w:rsidR="00D72E37"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improve </w:t>
            </w:r>
            <w:r w:rsidR="00792DE6" w:rsidRPr="00D9388A">
              <w:rPr>
                <w:rFonts w:ascii="Calibri" w:hAnsi="Calibri"/>
                <w:bCs/>
                <w:iCs/>
                <w:sz w:val="22"/>
                <w:szCs w:val="22"/>
              </w:rPr>
              <w:t>it</w:t>
            </w:r>
            <w:r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. The areas for development identified below, </w:t>
            </w:r>
            <w:r w:rsidR="00D72E37" w:rsidRPr="00D9388A">
              <w:rPr>
                <w:rFonts w:ascii="Calibri" w:hAnsi="Calibri"/>
                <w:bCs/>
                <w:iCs/>
                <w:sz w:val="22"/>
                <w:szCs w:val="22"/>
              </w:rPr>
              <w:t>arose from</w:t>
            </w:r>
            <w:r w:rsidRPr="00D9388A">
              <w:rPr>
                <w:rFonts w:ascii="Calibri" w:hAnsi="Calibri"/>
                <w:bCs/>
                <w:iCs/>
                <w:sz w:val="22"/>
                <w:szCs w:val="22"/>
              </w:rPr>
              <w:t xml:space="preserve"> our discussions during the visit.</w:t>
            </w:r>
          </w:p>
          <w:p w14:paraId="7D91B230" w14:textId="3E85A835" w:rsidR="00E649C5" w:rsidRPr="0055042A" w:rsidRDefault="00D9388A" w:rsidP="0055042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>Continue</w:t>
            </w:r>
            <w:r w:rsidR="00E649C5" w:rsidRPr="0055042A">
              <w:rPr>
                <w:rFonts w:ascii="Calibri" w:hAnsi="Calibri"/>
                <w:bCs/>
                <w:iCs/>
                <w:sz w:val="22"/>
                <w:szCs w:val="22"/>
              </w:rPr>
              <w:t xml:space="preserve"> the difficult task of ensuring that all plots are fully utilised especially as there is a waiting list.</w:t>
            </w:r>
          </w:p>
          <w:p w14:paraId="481C9555" w14:textId="4F08806D" w:rsidR="00E649C5" w:rsidRPr="0055042A" w:rsidRDefault="00E649C5" w:rsidP="0055042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 xml:space="preserve">Continue to persuade all </w:t>
            </w:r>
            <w:proofErr w:type="spellStart"/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>plotholders</w:t>
            </w:r>
            <w:proofErr w:type="spellEnd"/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 xml:space="preserve"> to follow your example and garden organically and make maximum use of rainwater butts rather than mains water.</w:t>
            </w:r>
          </w:p>
          <w:p w14:paraId="2892DD6F" w14:textId="1ECFB962" w:rsidR="00E649C5" w:rsidRPr="0055042A" w:rsidRDefault="00E649C5" w:rsidP="0055042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>Encourage efforts to include more bat and bird boxes and bug hotels across the site.</w:t>
            </w:r>
          </w:p>
          <w:p w14:paraId="0356AD86" w14:textId="77777777" w:rsidR="00E649C5" w:rsidRPr="0055042A" w:rsidRDefault="00E649C5" w:rsidP="0055042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>Follow through the plans to install a large notice board on the community shed.</w:t>
            </w:r>
          </w:p>
          <w:p w14:paraId="09B2DD17" w14:textId="732148C3" w:rsidR="00D9388A" w:rsidRDefault="00E649C5" w:rsidP="0055042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>Consider whether to set out</w:t>
            </w:r>
            <w:r w:rsidR="0055042A" w:rsidRPr="0055042A">
              <w:rPr>
                <w:rFonts w:ascii="Calibri" w:hAnsi="Calibri"/>
                <w:bCs/>
                <w:iCs/>
                <w:sz w:val="22"/>
                <w:szCs w:val="22"/>
              </w:rPr>
              <w:t xml:space="preserve"> a (</w:t>
            </w: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>sponsored?</w:t>
            </w:r>
            <w:r w:rsidR="0055042A" w:rsidRPr="0055042A">
              <w:rPr>
                <w:rFonts w:ascii="Calibri" w:hAnsi="Calibri"/>
                <w:bCs/>
                <w:iCs/>
                <w:sz w:val="22"/>
                <w:szCs w:val="22"/>
              </w:rPr>
              <w:t>)</w:t>
            </w: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55042A" w:rsidRPr="0055042A">
              <w:rPr>
                <w:rFonts w:ascii="Calibri" w:hAnsi="Calibri"/>
                <w:bCs/>
                <w:iCs/>
                <w:sz w:val="22"/>
                <w:szCs w:val="22"/>
              </w:rPr>
              <w:t>f</w:t>
            </w:r>
            <w:r w:rsidRPr="0055042A">
              <w:rPr>
                <w:rFonts w:ascii="Calibri" w:hAnsi="Calibri"/>
                <w:bCs/>
                <w:iCs/>
                <w:sz w:val="22"/>
                <w:szCs w:val="22"/>
              </w:rPr>
              <w:t>lower arrangement near the entrance gate.</w:t>
            </w:r>
          </w:p>
          <w:p w14:paraId="5EF14AF0" w14:textId="2F12E3BA" w:rsidR="00313824" w:rsidRPr="0055042A" w:rsidRDefault="00313824" w:rsidP="0055042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13824">
              <w:rPr>
                <w:rFonts w:ascii="Calibri" w:hAnsi="Calibri"/>
                <w:bCs/>
                <w:iCs/>
                <w:sz w:val="22"/>
                <w:szCs w:val="22"/>
              </w:rPr>
              <w:t xml:space="preserve">Introduce the excellent plans for encouraging veterans to visit the site </w:t>
            </w:r>
            <w:r w:rsidR="00392E60">
              <w:rPr>
                <w:rFonts w:ascii="Calibri" w:hAnsi="Calibri"/>
                <w:bCs/>
                <w:iCs/>
                <w:sz w:val="22"/>
                <w:szCs w:val="22"/>
              </w:rPr>
              <w:t>enabling them to maintain</w:t>
            </w:r>
            <w:r w:rsidRPr="00313824">
              <w:rPr>
                <w:rFonts w:ascii="Calibri" w:hAnsi="Calibri"/>
                <w:bCs/>
                <w:iCs/>
                <w:sz w:val="22"/>
                <w:szCs w:val="22"/>
              </w:rPr>
              <w:t xml:space="preserve"> social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l</w:t>
            </w:r>
            <w:r w:rsidRPr="00313824">
              <w:rPr>
                <w:rFonts w:ascii="Calibri" w:hAnsi="Calibri"/>
                <w:bCs/>
                <w:iCs/>
                <w:sz w:val="22"/>
                <w:szCs w:val="22"/>
              </w:rPr>
              <w:t>inks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</w:p>
          <w:p w14:paraId="76D624A1" w14:textId="6320BC84" w:rsidR="006D43F2" w:rsidRPr="00D9388A" w:rsidRDefault="006D43F2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</w:tbl>
    <w:p w14:paraId="3E0031B4" w14:textId="77777777" w:rsidR="00653CC9" w:rsidRPr="0066673B" w:rsidRDefault="00653CC9">
      <w:pPr>
        <w:rPr>
          <w:rFonts w:ascii="Calibri" w:hAnsi="Calibri"/>
          <w:sz w:val="22"/>
          <w:szCs w:val="22"/>
        </w:rPr>
      </w:pPr>
    </w:p>
    <w:p w14:paraId="287F8FF9" w14:textId="77777777" w:rsidR="00653CC9" w:rsidRPr="0066673B" w:rsidRDefault="00653CC9">
      <w:pPr>
        <w:rPr>
          <w:rFonts w:ascii="Calibri" w:hAnsi="Calibri" w:cs="Stone Sans"/>
          <w:b/>
          <w:sz w:val="22"/>
          <w:szCs w:val="22"/>
        </w:rPr>
      </w:pPr>
      <w:r w:rsidRPr="0066673B">
        <w:rPr>
          <w:rFonts w:ascii="Calibri" w:hAnsi="Calibri" w:cs="Stone Sans"/>
          <w:b/>
          <w:sz w:val="22"/>
          <w:szCs w:val="22"/>
        </w:rPr>
        <w:t>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140"/>
        <w:gridCol w:w="1374"/>
      </w:tblGrid>
      <w:tr w:rsidR="00653CC9" w:rsidRPr="0066673B" w14:paraId="18874CCC" w14:textId="77777777">
        <w:tc>
          <w:tcPr>
            <w:tcW w:w="2520" w:type="dxa"/>
          </w:tcPr>
          <w:p w14:paraId="40C3052B" w14:textId="77777777" w:rsidR="00653CC9" w:rsidRPr="0066673B" w:rsidRDefault="00653CC9">
            <w:pPr>
              <w:rPr>
                <w:rFonts w:ascii="Calibri" w:hAnsi="Calibri" w:cs="Stone Sans"/>
                <w:b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b/>
                <w:sz w:val="22"/>
                <w:szCs w:val="22"/>
              </w:rPr>
              <w:t>Level</w:t>
            </w:r>
          </w:p>
        </w:tc>
        <w:tc>
          <w:tcPr>
            <w:tcW w:w="4140" w:type="dxa"/>
          </w:tcPr>
          <w:p w14:paraId="14AA27ED" w14:textId="77777777" w:rsidR="00653CC9" w:rsidRPr="0066673B" w:rsidRDefault="00653CC9">
            <w:pPr>
              <w:rPr>
                <w:rFonts w:ascii="Calibri" w:hAnsi="Calibri" w:cs="Stone Sans"/>
                <w:b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b/>
                <w:sz w:val="22"/>
                <w:szCs w:val="22"/>
              </w:rPr>
              <w:t>Description</w:t>
            </w:r>
          </w:p>
        </w:tc>
        <w:tc>
          <w:tcPr>
            <w:tcW w:w="1374" w:type="dxa"/>
          </w:tcPr>
          <w:p w14:paraId="5ECA78C0" w14:textId="77777777" w:rsidR="00653CC9" w:rsidRPr="0066673B" w:rsidRDefault="00653CC9">
            <w:pPr>
              <w:rPr>
                <w:rFonts w:ascii="Calibri" w:hAnsi="Calibri" w:cs="Stone Sans"/>
                <w:b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b/>
                <w:sz w:val="22"/>
                <w:szCs w:val="22"/>
              </w:rPr>
              <w:t>Points</w:t>
            </w:r>
          </w:p>
        </w:tc>
      </w:tr>
      <w:tr w:rsidR="00653CC9" w:rsidRPr="0066673B" w14:paraId="48448767" w14:textId="77777777">
        <w:tc>
          <w:tcPr>
            <w:tcW w:w="2520" w:type="dxa"/>
          </w:tcPr>
          <w:p w14:paraId="1999E8EE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Level 1</w:t>
            </w:r>
          </w:p>
        </w:tc>
        <w:tc>
          <w:tcPr>
            <w:tcW w:w="4140" w:type="dxa"/>
          </w:tcPr>
          <w:p w14:paraId="4089BC7E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Establishing</w:t>
            </w:r>
          </w:p>
        </w:tc>
        <w:tc>
          <w:tcPr>
            <w:tcW w:w="1374" w:type="dxa"/>
          </w:tcPr>
          <w:p w14:paraId="7F10F2EE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0-35</w:t>
            </w:r>
          </w:p>
        </w:tc>
      </w:tr>
      <w:tr w:rsidR="00653CC9" w:rsidRPr="0066673B" w14:paraId="03C5CB96" w14:textId="77777777">
        <w:tc>
          <w:tcPr>
            <w:tcW w:w="2520" w:type="dxa"/>
          </w:tcPr>
          <w:p w14:paraId="080B4679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Level 2</w:t>
            </w:r>
          </w:p>
        </w:tc>
        <w:tc>
          <w:tcPr>
            <w:tcW w:w="4140" w:type="dxa"/>
          </w:tcPr>
          <w:p w14:paraId="339B5172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Improving</w:t>
            </w:r>
          </w:p>
        </w:tc>
        <w:tc>
          <w:tcPr>
            <w:tcW w:w="1374" w:type="dxa"/>
          </w:tcPr>
          <w:p w14:paraId="689052CF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36-52</w:t>
            </w:r>
          </w:p>
        </w:tc>
      </w:tr>
      <w:tr w:rsidR="00653CC9" w:rsidRPr="0066673B" w14:paraId="419A2AF8" w14:textId="77777777">
        <w:tc>
          <w:tcPr>
            <w:tcW w:w="2520" w:type="dxa"/>
          </w:tcPr>
          <w:p w14:paraId="561FDAAF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 xml:space="preserve">Level 3 </w:t>
            </w:r>
          </w:p>
        </w:tc>
        <w:tc>
          <w:tcPr>
            <w:tcW w:w="4140" w:type="dxa"/>
          </w:tcPr>
          <w:p w14:paraId="1F155753" w14:textId="710F0B69" w:rsidR="009E208D" w:rsidRPr="0066673B" w:rsidRDefault="009E208D">
            <w:pPr>
              <w:rPr>
                <w:rFonts w:ascii="Calibri" w:hAnsi="Calibri" w:cs="Stone Sans"/>
                <w:sz w:val="22"/>
                <w:szCs w:val="22"/>
              </w:rPr>
            </w:pPr>
            <w:r>
              <w:rPr>
                <w:rFonts w:ascii="Calibri" w:hAnsi="Calibri" w:cs="Stone Sans"/>
                <w:sz w:val="22"/>
                <w:szCs w:val="22"/>
              </w:rPr>
              <w:t>Advancing</w:t>
            </w:r>
          </w:p>
        </w:tc>
        <w:tc>
          <w:tcPr>
            <w:tcW w:w="1374" w:type="dxa"/>
          </w:tcPr>
          <w:p w14:paraId="10C3C646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53-68</w:t>
            </w:r>
          </w:p>
        </w:tc>
      </w:tr>
      <w:tr w:rsidR="00653CC9" w:rsidRPr="0066673B" w14:paraId="6DBE5483" w14:textId="77777777">
        <w:tc>
          <w:tcPr>
            <w:tcW w:w="2520" w:type="dxa"/>
          </w:tcPr>
          <w:p w14:paraId="526F4721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 xml:space="preserve">Level 4 </w:t>
            </w:r>
          </w:p>
        </w:tc>
        <w:tc>
          <w:tcPr>
            <w:tcW w:w="4140" w:type="dxa"/>
          </w:tcPr>
          <w:p w14:paraId="1208B16E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Thriving</w:t>
            </w:r>
          </w:p>
        </w:tc>
        <w:tc>
          <w:tcPr>
            <w:tcW w:w="1374" w:type="dxa"/>
          </w:tcPr>
          <w:p w14:paraId="728B86C6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69-85</w:t>
            </w:r>
          </w:p>
        </w:tc>
      </w:tr>
      <w:tr w:rsidR="00653CC9" w:rsidRPr="0066673B" w14:paraId="5166E3AC" w14:textId="77777777">
        <w:tc>
          <w:tcPr>
            <w:tcW w:w="2520" w:type="dxa"/>
          </w:tcPr>
          <w:p w14:paraId="39BD05B9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 xml:space="preserve">Level 5 </w:t>
            </w:r>
          </w:p>
        </w:tc>
        <w:tc>
          <w:tcPr>
            <w:tcW w:w="4140" w:type="dxa"/>
          </w:tcPr>
          <w:p w14:paraId="239165D9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Outstanding</w:t>
            </w:r>
          </w:p>
        </w:tc>
        <w:tc>
          <w:tcPr>
            <w:tcW w:w="1374" w:type="dxa"/>
          </w:tcPr>
          <w:p w14:paraId="1BFCEEEE" w14:textId="77777777" w:rsidR="00653CC9" w:rsidRPr="0066673B" w:rsidRDefault="00653CC9">
            <w:pPr>
              <w:rPr>
                <w:rFonts w:ascii="Calibri" w:hAnsi="Calibri" w:cs="Stone Sans"/>
                <w:sz w:val="22"/>
                <w:szCs w:val="22"/>
              </w:rPr>
            </w:pPr>
            <w:r w:rsidRPr="0066673B">
              <w:rPr>
                <w:rFonts w:ascii="Calibri" w:hAnsi="Calibri" w:cs="Stone Sans"/>
                <w:sz w:val="22"/>
                <w:szCs w:val="22"/>
              </w:rPr>
              <w:t>86-100</w:t>
            </w:r>
          </w:p>
        </w:tc>
      </w:tr>
    </w:tbl>
    <w:p w14:paraId="733914B3" w14:textId="77777777" w:rsidR="00653CC9" w:rsidRPr="0066673B" w:rsidRDefault="00653CC9" w:rsidP="00AC6B98">
      <w:pPr>
        <w:rPr>
          <w:rFonts w:ascii="Calibri" w:hAnsi="Calibri"/>
          <w:sz w:val="22"/>
          <w:szCs w:val="22"/>
        </w:rPr>
      </w:pPr>
    </w:p>
    <w:sectPr w:rsidR="00653CC9" w:rsidRPr="00666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F986" w14:textId="77777777" w:rsidR="0059033F" w:rsidRDefault="0059033F">
      <w:r>
        <w:separator/>
      </w:r>
    </w:p>
  </w:endnote>
  <w:endnote w:type="continuationSeparator" w:id="0">
    <w:p w14:paraId="055D3CA0" w14:textId="77777777" w:rsidR="0059033F" w:rsidRDefault="0059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28D9" w14:textId="77777777" w:rsidR="00501753" w:rsidRDefault="00501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D40B" w14:textId="65B92890" w:rsidR="00AC6B98" w:rsidRPr="00AC6B98" w:rsidRDefault="00BE583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</w:t>
    </w:r>
    <w:r w:rsidR="00F460A9">
      <w:rPr>
        <w:rFonts w:ascii="Arial" w:hAnsi="Arial" w:cs="Arial"/>
        <w:sz w:val="18"/>
        <w:szCs w:val="18"/>
      </w:rPr>
      <w:t>eart of England in Bloom 20</w:t>
    </w:r>
    <w:r w:rsidR="006413AB">
      <w:rPr>
        <w:rFonts w:ascii="Arial" w:hAnsi="Arial" w:cs="Arial"/>
        <w:sz w:val="18"/>
        <w:szCs w:val="18"/>
      </w:rPr>
      <w:t>2</w:t>
    </w:r>
    <w:r w:rsidR="00501753">
      <w:rPr>
        <w:rFonts w:ascii="Arial" w:hAnsi="Arial" w:cs="Arial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E439" w14:textId="77777777" w:rsidR="00501753" w:rsidRDefault="0050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D6FD" w14:textId="77777777" w:rsidR="0059033F" w:rsidRDefault="0059033F">
      <w:r>
        <w:separator/>
      </w:r>
    </w:p>
  </w:footnote>
  <w:footnote w:type="continuationSeparator" w:id="0">
    <w:p w14:paraId="1C5F3BA6" w14:textId="77777777" w:rsidR="0059033F" w:rsidRDefault="0059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A3A7" w14:textId="77777777" w:rsidR="00501753" w:rsidRDefault="00501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2FC" w14:textId="77777777" w:rsidR="00501753" w:rsidRDefault="00501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1ECC" w14:textId="77777777" w:rsidR="00501753" w:rsidRDefault="00501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8D8"/>
    <w:multiLevelType w:val="hybridMultilevel"/>
    <w:tmpl w:val="5F68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38A8"/>
    <w:multiLevelType w:val="hybridMultilevel"/>
    <w:tmpl w:val="816A2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8DA"/>
    <w:multiLevelType w:val="hybridMultilevel"/>
    <w:tmpl w:val="1F62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2CBB"/>
    <w:multiLevelType w:val="hybridMultilevel"/>
    <w:tmpl w:val="73F0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62CCE"/>
    <w:multiLevelType w:val="hybridMultilevel"/>
    <w:tmpl w:val="4280B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1744"/>
    <w:multiLevelType w:val="hybridMultilevel"/>
    <w:tmpl w:val="7314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B7B"/>
    <w:multiLevelType w:val="hybridMultilevel"/>
    <w:tmpl w:val="26F6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00"/>
    <w:rsid w:val="00022283"/>
    <w:rsid w:val="00034A72"/>
    <w:rsid w:val="000774EB"/>
    <w:rsid w:val="000B4D49"/>
    <w:rsid w:val="000E2FC7"/>
    <w:rsid w:val="000E50E3"/>
    <w:rsid w:val="000F1A3A"/>
    <w:rsid w:val="0014772D"/>
    <w:rsid w:val="00153C64"/>
    <w:rsid w:val="001544B8"/>
    <w:rsid w:val="001607B0"/>
    <w:rsid w:val="001839A3"/>
    <w:rsid w:val="00195AF0"/>
    <w:rsid w:val="001B7E00"/>
    <w:rsid w:val="002338C4"/>
    <w:rsid w:val="002707E5"/>
    <w:rsid w:val="002805CA"/>
    <w:rsid w:val="0029008E"/>
    <w:rsid w:val="00296C54"/>
    <w:rsid w:val="002A199B"/>
    <w:rsid w:val="002B6B10"/>
    <w:rsid w:val="002D6EE2"/>
    <w:rsid w:val="002F105A"/>
    <w:rsid w:val="00313824"/>
    <w:rsid w:val="00322383"/>
    <w:rsid w:val="00323156"/>
    <w:rsid w:val="003278C2"/>
    <w:rsid w:val="00392E60"/>
    <w:rsid w:val="003B1D32"/>
    <w:rsid w:val="003B7156"/>
    <w:rsid w:val="003C2753"/>
    <w:rsid w:val="00414260"/>
    <w:rsid w:val="00441AB2"/>
    <w:rsid w:val="00456F00"/>
    <w:rsid w:val="004735A4"/>
    <w:rsid w:val="00497B46"/>
    <w:rsid w:val="004F3609"/>
    <w:rsid w:val="00501753"/>
    <w:rsid w:val="0051402E"/>
    <w:rsid w:val="00525569"/>
    <w:rsid w:val="00536FF0"/>
    <w:rsid w:val="0055042A"/>
    <w:rsid w:val="00561351"/>
    <w:rsid w:val="005769A4"/>
    <w:rsid w:val="0059033F"/>
    <w:rsid w:val="005F6E41"/>
    <w:rsid w:val="00635281"/>
    <w:rsid w:val="006413AB"/>
    <w:rsid w:val="0065344A"/>
    <w:rsid w:val="00653CC9"/>
    <w:rsid w:val="00657F18"/>
    <w:rsid w:val="0066673B"/>
    <w:rsid w:val="00666C0C"/>
    <w:rsid w:val="006D43F2"/>
    <w:rsid w:val="00702497"/>
    <w:rsid w:val="00716F26"/>
    <w:rsid w:val="007273A1"/>
    <w:rsid w:val="00731317"/>
    <w:rsid w:val="00743520"/>
    <w:rsid w:val="00765AED"/>
    <w:rsid w:val="00792DE6"/>
    <w:rsid w:val="007D2153"/>
    <w:rsid w:val="007F606B"/>
    <w:rsid w:val="00803328"/>
    <w:rsid w:val="00843406"/>
    <w:rsid w:val="008C4A32"/>
    <w:rsid w:val="008C6AAB"/>
    <w:rsid w:val="009451C5"/>
    <w:rsid w:val="00967E11"/>
    <w:rsid w:val="009E208D"/>
    <w:rsid w:val="00A26365"/>
    <w:rsid w:val="00A34789"/>
    <w:rsid w:val="00AC6B98"/>
    <w:rsid w:val="00B26C66"/>
    <w:rsid w:val="00BA1247"/>
    <w:rsid w:val="00BD293B"/>
    <w:rsid w:val="00BE583B"/>
    <w:rsid w:val="00BE71F0"/>
    <w:rsid w:val="00BF5FEC"/>
    <w:rsid w:val="00C20D96"/>
    <w:rsid w:val="00C45DA5"/>
    <w:rsid w:val="00C6749B"/>
    <w:rsid w:val="00C72CD6"/>
    <w:rsid w:val="00C75A05"/>
    <w:rsid w:val="00CC2C15"/>
    <w:rsid w:val="00CE22C1"/>
    <w:rsid w:val="00D078D4"/>
    <w:rsid w:val="00D72E37"/>
    <w:rsid w:val="00D9388A"/>
    <w:rsid w:val="00DD3024"/>
    <w:rsid w:val="00DE5607"/>
    <w:rsid w:val="00E35AEB"/>
    <w:rsid w:val="00E55251"/>
    <w:rsid w:val="00E649C5"/>
    <w:rsid w:val="00EC5FE8"/>
    <w:rsid w:val="00F24E40"/>
    <w:rsid w:val="00F460A9"/>
    <w:rsid w:val="00F70717"/>
    <w:rsid w:val="00FB58D9"/>
    <w:rsid w:val="00FB7490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B148"/>
  <w15:docId w15:val="{1DF333DA-FAF8-4E1C-B025-1385710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" w:hAnsi="Stone Sans"/>
      <w:b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43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3F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Your Neighbourhood</vt:lpstr>
    </vt:vector>
  </TitlesOfParts>
  <Company>RHS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Your Neighbourhood</dc:title>
  <dc:subject/>
  <dc:creator>xplon</dc:creator>
  <cp:keywords/>
  <dc:description/>
  <cp:lastModifiedBy>Hayden Pritchard</cp:lastModifiedBy>
  <cp:revision>4</cp:revision>
  <cp:lastPrinted>2012-08-01T14:31:00Z</cp:lastPrinted>
  <dcterms:created xsi:type="dcterms:W3CDTF">2021-07-15T19:34:00Z</dcterms:created>
  <dcterms:modified xsi:type="dcterms:W3CDTF">2021-07-25T17:02:00Z</dcterms:modified>
</cp:coreProperties>
</file>